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B89" w:rsidRDefault="0042152F">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8D4B89" w:rsidRDefault="0042152F">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1.009791</w:t>
      </w:r>
    </w:p>
    <w:p w:rsidR="008D4B89" w:rsidRDefault="0042152F">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863/QĐ-BXD</w:t>
      </w:r>
    </w:p>
    <w:p w:rsidR="008D4B89" w:rsidRDefault="0042152F">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Cho ý kiến về việc kéo dài thời hạn sử dụng của công trình hết thời hạn sử dụng theo thiết kế nhưng có nhu cầu sử dụng tiếp (trừ trường hợp nhà ở riêng lẻ)</w:t>
      </w:r>
    </w:p>
    <w:p w:rsidR="008D4B89" w:rsidRDefault="0042152F">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8D4B89" w:rsidRDefault="0042152F">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8D4B89" w:rsidRDefault="0042152F">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Quản lý chất lượng công trình xây dựng</w:t>
      </w:r>
    </w:p>
    <w:p w:rsidR="008D4B89" w:rsidRDefault="0042152F">
      <w:pPr>
        <w:spacing w:after="0" w:line="276" w:lineRule="auto"/>
        <w:jc w:val="both"/>
      </w:pPr>
      <w:r>
        <w:rPr>
          <w:rFonts w:ascii="Times New Roman" w:eastAsia="Times New Roman" w:hAnsi="Times New Roman" w:cs="Times New Roman"/>
          <w:b/>
          <w:sz w:val="26"/>
        </w:rPr>
        <w:t xml:space="preserve">Trình tự thực hiện: </w:t>
      </w:r>
    </w:p>
    <w:p w:rsidR="008D4B89" w:rsidRDefault="008D4B89">
      <w:pPr>
        <w:shd w:val="clear" w:color="auto" w:fill="F2F6F9"/>
        <w:spacing w:before="120" w:after="0" w:line="276" w:lineRule="auto"/>
        <w:jc w:val="both"/>
      </w:pPr>
    </w:p>
    <w:p w:rsidR="008D4B89" w:rsidRDefault="0042152F">
      <w:pPr>
        <w:spacing w:after="0" w:line="276" w:lineRule="auto"/>
        <w:jc w:val="both"/>
      </w:pPr>
      <w:r>
        <w:rPr>
          <w:rFonts w:ascii="Times New Roman" w:eastAsia="Times New Roman" w:hAnsi="Times New Roman" w:cs="Times New Roman"/>
          <w:sz w:val="26"/>
        </w:rPr>
        <w:t>- Chủ sở hữu hoặc người quản lý, sử dụng công trình gửi báo cáo kết quả thực hiện công việc tổ chức kiểm tra,</w:t>
      </w:r>
      <w:r>
        <w:rPr>
          <w:rFonts w:ascii="Times New Roman" w:eastAsia="Times New Roman" w:hAnsi="Times New Roman" w:cs="Times New Roman"/>
          <w:sz w:val="26"/>
        </w:rPr>
        <w:t xml:space="preserve"> kiểm định để đánh giá chất lượng hiện trạng của công trình và đề xuất phương án gia cố, cải tạo, sửa chữa hư hỏng công trình (nếu có), xác định thời gian được tiếp tục sử dụng công trình sau khi sửa chữa, gia cố; tổ chức gia cố, cải tạo, sửa chữa hư hỏng </w:t>
      </w:r>
      <w:r>
        <w:rPr>
          <w:rFonts w:ascii="Times New Roman" w:eastAsia="Times New Roman" w:hAnsi="Times New Roman" w:cs="Times New Roman"/>
          <w:sz w:val="26"/>
        </w:rPr>
        <w:t>công trình (nếu có) để đảm bảo công năng và an toàn sử dụng đến Trung tâm phục vụ hành chính công của Uỷ ban nhân dân cấp tỉnh (nếu có) hoặc Uỷ ban nhân dân cấp tỉnh.</w:t>
      </w:r>
    </w:p>
    <w:p w:rsidR="008D4B89" w:rsidRDefault="0042152F">
      <w:pPr>
        <w:spacing w:after="0" w:line="276" w:lineRule="auto"/>
        <w:jc w:val="both"/>
      </w:pPr>
      <w:r>
        <w:rPr>
          <w:rFonts w:ascii="Times New Roman" w:eastAsia="Times New Roman" w:hAnsi="Times New Roman" w:cs="Times New Roman"/>
          <w:sz w:val="26"/>
        </w:rPr>
        <w:t>- Trong thời hạn 14 ngày kể từ ngày nhận báo cáo, Uỷ ban nhân dân cấp tỉnh xem xét và cho</w:t>
      </w:r>
      <w:r>
        <w:rPr>
          <w:rFonts w:ascii="Times New Roman" w:eastAsia="Times New Roman" w:hAnsi="Times New Roman" w:cs="Times New Roman"/>
          <w:sz w:val="26"/>
        </w:rPr>
        <w:t xml:space="preserve"> ý kiến về việc kéo dài thời hạn sử dụng của công trình.</w:t>
      </w:r>
    </w:p>
    <w:p w:rsidR="008D4B89" w:rsidRDefault="0042152F">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121"/>
        <w:gridCol w:w="1163"/>
        <w:gridCol w:w="1846"/>
        <w:gridCol w:w="5281"/>
      </w:tblGrid>
      <w:tr w:rsidR="008D4B89">
        <w:tblPrEx>
          <w:tblCellMar>
            <w:top w:w="0" w:type="dxa"/>
            <w:bottom w:w="0" w:type="dxa"/>
          </w:tblCellMar>
        </w:tblPrEx>
        <w:tc>
          <w:tcPr>
            <w:tcW w:w="1500" w:type="dxa"/>
          </w:tcPr>
          <w:p w:rsidR="008D4B89" w:rsidRDefault="008D4B89"/>
          <w:p w:rsidR="008D4B89" w:rsidRDefault="0042152F">
            <w:pPr>
              <w:spacing w:after="0" w:line="276" w:lineRule="auto"/>
              <w:jc w:val="center"/>
            </w:pPr>
            <w:r>
              <w:rPr>
                <w:rFonts w:ascii="Times New Roman" w:eastAsia="Times New Roman" w:hAnsi="Times New Roman" w:cs="Times New Roman"/>
                <w:b/>
                <w:sz w:val="26"/>
              </w:rPr>
              <w:t>Hình thức nộp</w:t>
            </w:r>
          </w:p>
        </w:tc>
        <w:tc>
          <w:tcPr>
            <w:tcW w:w="2000" w:type="dxa"/>
          </w:tcPr>
          <w:p w:rsidR="008D4B89" w:rsidRDefault="008D4B89"/>
          <w:p w:rsidR="008D4B89" w:rsidRDefault="0042152F">
            <w:pPr>
              <w:spacing w:after="0" w:line="276" w:lineRule="auto"/>
              <w:jc w:val="center"/>
            </w:pPr>
            <w:r>
              <w:rPr>
                <w:rFonts w:ascii="Times New Roman" w:eastAsia="Times New Roman" w:hAnsi="Times New Roman" w:cs="Times New Roman"/>
                <w:b/>
                <w:sz w:val="26"/>
              </w:rPr>
              <w:t>Thời hạn giải quyết</w:t>
            </w:r>
          </w:p>
        </w:tc>
        <w:tc>
          <w:tcPr>
            <w:tcW w:w="3500" w:type="dxa"/>
          </w:tcPr>
          <w:p w:rsidR="008D4B89" w:rsidRDefault="008D4B89"/>
          <w:p w:rsidR="008D4B89" w:rsidRDefault="0042152F">
            <w:pPr>
              <w:spacing w:after="0" w:line="276" w:lineRule="auto"/>
              <w:jc w:val="center"/>
            </w:pPr>
            <w:r>
              <w:rPr>
                <w:rFonts w:ascii="Times New Roman" w:eastAsia="Times New Roman" w:hAnsi="Times New Roman" w:cs="Times New Roman"/>
                <w:b/>
                <w:sz w:val="26"/>
              </w:rPr>
              <w:t>Phí, lệ phí</w:t>
            </w:r>
          </w:p>
        </w:tc>
        <w:tc>
          <w:tcPr>
            <w:tcW w:w="3000" w:type="dxa"/>
          </w:tcPr>
          <w:p w:rsidR="008D4B89" w:rsidRDefault="008D4B89"/>
          <w:p w:rsidR="008D4B89" w:rsidRDefault="0042152F">
            <w:pPr>
              <w:spacing w:after="0" w:line="276" w:lineRule="auto"/>
              <w:jc w:val="center"/>
            </w:pPr>
            <w:r>
              <w:rPr>
                <w:rFonts w:ascii="Times New Roman" w:eastAsia="Times New Roman" w:hAnsi="Times New Roman" w:cs="Times New Roman"/>
                <w:b/>
                <w:sz w:val="26"/>
              </w:rPr>
              <w:t>Mô tả</w:t>
            </w:r>
          </w:p>
        </w:tc>
      </w:tr>
      <w:tr w:rsidR="008D4B89">
        <w:tblPrEx>
          <w:tblCellMar>
            <w:top w:w="0" w:type="dxa"/>
            <w:bottom w:w="0" w:type="dxa"/>
          </w:tblCellMar>
        </w:tblPrEx>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Trực tiếp</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14 Ngày</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Phí :  Đồng (Không có.)</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 xml:space="preserve">14 ngày kể từ ngày tiếp nhận báo cáo kết quả thực hiện công việc của Chủ </w:t>
            </w:r>
            <w:r>
              <w:rPr>
                <w:rFonts w:ascii="Times New Roman" w:eastAsia="Times New Roman" w:hAnsi="Times New Roman" w:cs="Times New Roman"/>
                <w:sz w:val="26"/>
              </w:rPr>
              <w:t>sở hữu hoặc người quản lý, sử dụng công trình.</w:t>
            </w:r>
          </w:p>
        </w:tc>
      </w:tr>
      <w:tr w:rsidR="008D4B89">
        <w:tblPrEx>
          <w:tblCellMar>
            <w:top w:w="0" w:type="dxa"/>
            <w:bottom w:w="0" w:type="dxa"/>
          </w:tblCellMar>
        </w:tblPrEx>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Trực tuyến</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14 Ngày</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Phí :  Đồng (Không có.)</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14 ngày kể từ ngày tiếp nhận báo cáo kết quả thực hiện công việc của Chủ sở hữu hoặc người quản lý, sử dụng công trình.</w:t>
            </w:r>
          </w:p>
        </w:tc>
      </w:tr>
      <w:tr w:rsidR="008D4B89">
        <w:tblPrEx>
          <w:tblCellMar>
            <w:top w:w="0" w:type="dxa"/>
            <w:bottom w:w="0" w:type="dxa"/>
          </w:tblCellMar>
        </w:tblPrEx>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Dịch vụ bưu chính</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14 Ngày</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(Không có.)</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14 ngày kể từ ngày tiếp nhận báo cáo kết quả thực hiện công việc của Chủ sở hữu hoặc người quản lý, sử dụng công trình.</w:t>
            </w:r>
          </w:p>
        </w:tc>
      </w:tr>
    </w:tbl>
    <w:p w:rsidR="008D4B89" w:rsidRDefault="0042152F">
      <w:pPr>
        <w:spacing w:before="240" w:after="0" w:line="276" w:lineRule="auto"/>
        <w:jc w:val="both"/>
      </w:pPr>
      <w:r>
        <w:rPr>
          <w:rFonts w:ascii="Times New Roman" w:eastAsia="Times New Roman" w:hAnsi="Times New Roman" w:cs="Times New Roman"/>
          <w:b/>
          <w:sz w:val="26"/>
        </w:rPr>
        <w:t xml:space="preserve">Thành phần hồ sơ: </w:t>
      </w:r>
    </w:p>
    <w:p w:rsidR="008D4B89" w:rsidRDefault="0042152F">
      <w:pPr>
        <w:shd w:val="clear" w:color="auto" w:fill="F2F6F9"/>
        <w:spacing w:before="120" w:after="0" w:line="276" w:lineRule="auto"/>
        <w:jc w:val="both"/>
      </w:pPr>
      <w:r>
        <w:rPr>
          <w:rFonts w:ascii="Times New Roman" w:eastAsia="Times New Roman" w:hAnsi="Times New Roman" w:cs="Times New Roman"/>
          <w:b/>
          <w:sz w:val="26"/>
        </w:rPr>
        <w:lastRenderedPageBreak/>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89"/>
        <w:gridCol w:w="860"/>
        <w:gridCol w:w="962"/>
      </w:tblGrid>
      <w:tr w:rsidR="008D4B89">
        <w:tblPrEx>
          <w:tblCellMar>
            <w:top w:w="0" w:type="dxa"/>
            <w:bottom w:w="0" w:type="dxa"/>
          </w:tblCellMar>
        </w:tblPrEx>
        <w:tc>
          <w:tcPr>
            <w:tcW w:w="6000" w:type="dxa"/>
          </w:tcPr>
          <w:p w:rsidR="008D4B89" w:rsidRDefault="008D4B89"/>
          <w:p w:rsidR="008D4B89" w:rsidRDefault="0042152F">
            <w:pPr>
              <w:spacing w:after="0" w:line="276" w:lineRule="auto"/>
              <w:jc w:val="center"/>
            </w:pPr>
            <w:r>
              <w:rPr>
                <w:rFonts w:ascii="Times New Roman" w:eastAsia="Times New Roman" w:hAnsi="Times New Roman" w:cs="Times New Roman"/>
                <w:b/>
                <w:sz w:val="26"/>
              </w:rPr>
              <w:t>Tên giấy tờ</w:t>
            </w:r>
          </w:p>
        </w:tc>
        <w:tc>
          <w:tcPr>
            <w:tcW w:w="2000" w:type="dxa"/>
          </w:tcPr>
          <w:p w:rsidR="008D4B89" w:rsidRDefault="008D4B89"/>
          <w:p w:rsidR="008D4B89" w:rsidRDefault="0042152F">
            <w:pPr>
              <w:spacing w:after="0" w:line="276" w:lineRule="auto"/>
              <w:jc w:val="center"/>
            </w:pPr>
            <w:r>
              <w:rPr>
                <w:rFonts w:ascii="Times New Roman" w:eastAsia="Times New Roman" w:hAnsi="Times New Roman" w:cs="Times New Roman"/>
                <w:b/>
                <w:sz w:val="26"/>
              </w:rPr>
              <w:t>Mẫu đơn, tờ khai</w:t>
            </w:r>
          </w:p>
        </w:tc>
        <w:tc>
          <w:tcPr>
            <w:tcW w:w="2000" w:type="dxa"/>
          </w:tcPr>
          <w:p w:rsidR="008D4B89" w:rsidRDefault="008D4B89"/>
          <w:p w:rsidR="008D4B89" w:rsidRDefault="0042152F">
            <w:pPr>
              <w:spacing w:after="0" w:line="276" w:lineRule="auto"/>
              <w:jc w:val="center"/>
            </w:pPr>
            <w:r>
              <w:rPr>
                <w:rFonts w:ascii="Times New Roman" w:eastAsia="Times New Roman" w:hAnsi="Times New Roman" w:cs="Times New Roman"/>
                <w:b/>
                <w:sz w:val="26"/>
              </w:rPr>
              <w:t>Số lượng</w:t>
            </w:r>
          </w:p>
        </w:tc>
      </w:tr>
      <w:tr w:rsidR="008D4B89">
        <w:tblPrEx>
          <w:tblCellMar>
            <w:top w:w="0" w:type="dxa"/>
            <w:bottom w:w="0" w:type="dxa"/>
          </w:tblCellMar>
        </w:tblPrEx>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 xml:space="preserve">- báo cáo kết quả thực hiện công việc tổ chức kiểm </w:t>
            </w:r>
            <w:r>
              <w:rPr>
                <w:rFonts w:ascii="Times New Roman" w:eastAsia="Times New Roman" w:hAnsi="Times New Roman" w:cs="Times New Roman"/>
                <w:sz w:val="26"/>
              </w:rPr>
              <w:t>tra, kiểm định để đánh giá chất lượng hiện trạng của công trình và đề xuất phương án gia cố, cải tạo, sửa chữa hư hỏng công trình (nếu có), xác định thời gian được tiếp tục sử dụng công trình sau khi sửa chữa, gia cố; tổ chức gia cố, cải tạo, sửa chữa hư h</w:t>
            </w:r>
            <w:r>
              <w:rPr>
                <w:rFonts w:ascii="Times New Roman" w:eastAsia="Times New Roman" w:hAnsi="Times New Roman" w:cs="Times New Roman"/>
                <w:sz w:val="26"/>
              </w:rPr>
              <w:t>ỏng công trình (nếu có) để đảm bảo công năng và an toàn sử dụng.</w:t>
            </w:r>
          </w:p>
        </w:tc>
        <w:tc>
          <w:tcPr>
            <w:tcW w:w="0" w:type="auto"/>
          </w:tcPr>
          <w:p w:rsidR="008D4B89" w:rsidRDefault="008D4B89"/>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8D4B89" w:rsidRDefault="0042152F">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rsidR="008D4B89" w:rsidRDefault="0042152F">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8D4B89" w:rsidRDefault="0042152F">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tỉnh</w:t>
      </w:r>
    </w:p>
    <w:p w:rsidR="008D4B89" w:rsidRDefault="0042152F">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xml:space="preserve">Trung tâm </w:t>
      </w:r>
      <w:r>
        <w:rPr>
          <w:rFonts w:ascii="Times New Roman" w:eastAsia="Times New Roman" w:hAnsi="Times New Roman" w:cs="Times New Roman"/>
          <w:sz w:val="26"/>
        </w:rPr>
        <w:t>phục vụ hành chính công của Uỷ ban nhân dân cấp tỉnh (nếu có) hoặc Uỷ ban nhân dân cấp tỉnh.</w:t>
      </w:r>
    </w:p>
    <w:p w:rsidR="008D4B89" w:rsidRDefault="0042152F">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8D4B89" w:rsidRDefault="0042152F">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8D4B89" w:rsidRDefault="0042152F">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Văn bản thông báo ý kiến về việc kéo dài thời hạn sử dụng của </w:t>
      </w:r>
      <w:r>
        <w:rPr>
          <w:rFonts w:ascii="Times New Roman" w:eastAsia="Times New Roman" w:hAnsi="Times New Roman" w:cs="Times New Roman"/>
          <w:sz w:val="26"/>
        </w:rPr>
        <w:t>công trình</w:t>
      </w:r>
    </w:p>
    <w:p w:rsidR="008D4B89" w:rsidRDefault="0042152F">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37"/>
        <w:gridCol w:w="5205"/>
        <w:gridCol w:w="936"/>
        <w:gridCol w:w="1533"/>
      </w:tblGrid>
      <w:tr w:rsidR="008D4B89">
        <w:tblPrEx>
          <w:tblCellMar>
            <w:top w:w="0" w:type="dxa"/>
            <w:bottom w:w="0" w:type="dxa"/>
          </w:tblCellMar>
        </w:tblPrEx>
        <w:tc>
          <w:tcPr>
            <w:tcW w:w="2000" w:type="dxa"/>
          </w:tcPr>
          <w:p w:rsidR="008D4B89" w:rsidRDefault="008D4B89"/>
          <w:p w:rsidR="008D4B89" w:rsidRDefault="0042152F">
            <w:pPr>
              <w:spacing w:after="0" w:line="276" w:lineRule="auto"/>
              <w:jc w:val="center"/>
            </w:pPr>
            <w:r>
              <w:rPr>
                <w:rFonts w:ascii="Times New Roman" w:eastAsia="Times New Roman" w:hAnsi="Times New Roman" w:cs="Times New Roman"/>
                <w:b/>
                <w:sz w:val="26"/>
              </w:rPr>
              <w:t>Số ký hiệu</w:t>
            </w:r>
          </w:p>
        </w:tc>
        <w:tc>
          <w:tcPr>
            <w:tcW w:w="3500" w:type="dxa"/>
          </w:tcPr>
          <w:p w:rsidR="008D4B89" w:rsidRDefault="008D4B89"/>
          <w:p w:rsidR="008D4B89" w:rsidRDefault="0042152F">
            <w:pPr>
              <w:spacing w:after="0" w:line="276" w:lineRule="auto"/>
              <w:jc w:val="center"/>
            </w:pPr>
            <w:r>
              <w:rPr>
                <w:rFonts w:ascii="Times New Roman" w:eastAsia="Times New Roman" w:hAnsi="Times New Roman" w:cs="Times New Roman"/>
                <w:b/>
                <w:sz w:val="26"/>
              </w:rPr>
              <w:t>Trích yếu</w:t>
            </w:r>
          </w:p>
        </w:tc>
        <w:tc>
          <w:tcPr>
            <w:tcW w:w="1500" w:type="dxa"/>
          </w:tcPr>
          <w:p w:rsidR="008D4B89" w:rsidRDefault="008D4B89"/>
          <w:p w:rsidR="008D4B89" w:rsidRDefault="0042152F">
            <w:pPr>
              <w:spacing w:after="0" w:line="276" w:lineRule="auto"/>
              <w:jc w:val="center"/>
            </w:pPr>
            <w:r>
              <w:rPr>
                <w:rFonts w:ascii="Times New Roman" w:eastAsia="Times New Roman" w:hAnsi="Times New Roman" w:cs="Times New Roman"/>
                <w:b/>
                <w:sz w:val="26"/>
              </w:rPr>
              <w:t>Ngày ban hành</w:t>
            </w:r>
          </w:p>
        </w:tc>
        <w:tc>
          <w:tcPr>
            <w:tcW w:w="3000" w:type="dxa"/>
          </w:tcPr>
          <w:p w:rsidR="008D4B89" w:rsidRDefault="008D4B89"/>
          <w:p w:rsidR="008D4B89" w:rsidRDefault="0042152F">
            <w:pPr>
              <w:spacing w:after="0" w:line="276" w:lineRule="auto"/>
              <w:jc w:val="center"/>
            </w:pPr>
            <w:r>
              <w:rPr>
                <w:rFonts w:ascii="Times New Roman" w:eastAsia="Times New Roman" w:hAnsi="Times New Roman" w:cs="Times New Roman"/>
                <w:b/>
                <w:sz w:val="26"/>
              </w:rPr>
              <w:t>Cơ quan ban hành</w:t>
            </w:r>
          </w:p>
        </w:tc>
      </w:tr>
      <w:tr w:rsidR="008D4B89">
        <w:tblPrEx>
          <w:tblCellMar>
            <w:top w:w="0" w:type="dxa"/>
            <w:bottom w:w="0" w:type="dxa"/>
          </w:tblCellMar>
        </w:tblPrEx>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62/2020/QH14</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Luật sửa đổi, bổ sung một số điều của Luật Xây dựng</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17-06-2020</w:t>
            </w:r>
          </w:p>
        </w:tc>
        <w:tc>
          <w:tcPr>
            <w:tcW w:w="0" w:type="auto"/>
          </w:tcPr>
          <w:p w:rsidR="008D4B89" w:rsidRDefault="008D4B89"/>
        </w:tc>
      </w:tr>
      <w:tr w:rsidR="008D4B89">
        <w:tblPrEx>
          <w:tblCellMar>
            <w:top w:w="0" w:type="dxa"/>
            <w:bottom w:w="0" w:type="dxa"/>
          </w:tblCellMar>
        </w:tblPrEx>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06/2021/NĐ-CP</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Nghị định 06/2021/NĐ-CP hướng dẫn về quản lý chất lượng, thi công xây dựng</w:t>
            </w:r>
            <w:r>
              <w:rPr>
                <w:rFonts w:ascii="Times New Roman" w:eastAsia="Times New Roman" w:hAnsi="Times New Roman" w:cs="Times New Roman"/>
                <w:sz w:val="26"/>
              </w:rPr>
              <w:t xml:space="preserve"> và bảo trì công trình xây dựng</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26-01-2021</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Chính phủ</w:t>
            </w:r>
          </w:p>
        </w:tc>
      </w:tr>
      <w:tr w:rsidR="008D4B89">
        <w:tblPrEx>
          <w:tblCellMar>
            <w:top w:w="0" w:type="dxa"/>
            <w:bottom w:w="0" w:type="dxa"/>
          </w:tblCellMar>
        </w:tblPrEx>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50/2014/QH13</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Luật Xây dựng năm 2014</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18-06-2014</w:t>
            </w:r>
          </w:p>
        </w:tc>
        <w:tc>
          <w:tcPr>
            <w:tcW w:w="0" w:type="auto"/>
          </w:tcPr>
          <w:p w:rsidR="008D4B89" w:rsidRDefault="008D4B89"/>
        </w:tc>
      </w:tr>
      <w:tr w:rsidR="008D4B89">
        <w:tblPrEx>
          <w:tblCellMar>
            <w:top w:w="0" w:type="dxa"/>
            <w:bottom w:w="0" w:type="dxa"/>
          </w:tblCellMar>
        </w:tblPrEx>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144/2025/NĐ-CP</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12-06-2025</w:t>
            </w:r>
          </w:p>
        </w:tc>
        <w:tc>
          <w:tcPr>
            <w:tcW w:w="0" w:type="auto"/>
          </w:tcPr>
          <w:p w:rsidR="008D4B89" w:rsidRDefault="008D4B89"/>
          <w:p w:rsidR="008D4B89" w:rsidRDefault="0042152F">
            <w:pPr>
              <w:spacing w:after="0" w:line="276" w:lineRule="auto"/>
            </w:pPr>
            <w:r>
              <w:rPr>
                <w:rFonts w:ascii="Times New Roman" w:eastAsia="Times New Roman" w:hAnsi="Times New Roman" w:cs="Times New Roman"/>
                <w:sz w:val="26"/>
              </w:rPr>
              <w:t>Chính phủ</w:t>
            </w:r>
          </w:p>
        </w:tc>
      </w:tr>
    </w:tbl>
    <w:p w:rsidR="008D4B89" w:rsidRDefault="0042152F">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Chủ sở hữu hoặc người quản lý, sử dụng công trình gửi báo cáo kết quả thực hiện công việc tổ chức kiểm tra, kiểm định để đánh giá chất lượng hiện trạng của công trình và đề xuất phương án gia cố, cải tạo, sửa chữa hư hỏng cô</w:t>
      </w:r>
      <w:r>
        <w:rPr>
          <w:rFonts w:ascii="Times New Roman" w:eastAsia="Times New Roman" w:hAnsi="Times New Roman" w:cs="Times New Roman"/>
          <w:sz w:val="26"/>
        </w:rPr>
        <w:t>ng trình (nếu có), xác định thời gian được tiếp tục sử dụng công trình sau khi sửa chữa, gia cố; tổ chức gia cố, cải tạo, sửa chữa hư hỏng công trình (nếu có) để đảm bảo công năng và an toàn sử dụng tối thiểu 12 tháng trước khi công trình hết thời hạn sử d</w:t>
      </w:r>
      <w:r>
        <w:rPr>
          <w:rFonts w:ascii="Times New Roman" w:eastAsia="Times New Roman" w:hAnsi="Times New Roman" w:cs="Times New Roman"/>
          <w:sz w:val="26"/>
        </w:rPr>
        <w:t>ụng.</w:t>
      </w:r>
    </w:p>
    <w:p w:rsidR="008D4B89" w:rsidRDefault="0042152F">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8D4B89" w:rsidRDefault="0042152F">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8D4B89">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8D4B89"/>
    <w:rsid w:val="0042152F"/>
    <w:rsid w:val="008D4B8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DE4252-525B-449A-9FBA-CB166CE68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537</Words>
  <Characters>3063</Characters>
  <Application>Microsoft Office Word</Application>
  <DocSecurity>0</DocSecurity>
  <Lines>25</Lines>
  <Paragraphs>7</Paragraphs>
  <ScaleCrop>false</ScaleCrop>
  <Company>Microsoft</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